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Promoción de la Salud y el Bienestar Policial.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939800</wp:posOffset>
                </wp:positionV>
                <wp:extent cx="5885815" cy="588582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6150"/>
                          <a:ext cx="5885815" cy="588582"/>
                          <a:chOff x="2403075" y="3496150"/>
                          <a:chExt cx="5885850" cy="567700"/>
                        </a:xfrm>
                      </wpg:grpSpPr>
                      <wpg:grpSp>
                        <wpg:cNvGrpSpPr/>
                        <wpg:grpSpPr>
                          <a:xfrm>
                            <a:off x="2403093" y="3496155"/>
                            <a:ext cx="5885815" cy="567690"/>
                            <a:chOff x="2402913" y="3481519"/>
                            <a:chExt cx="5886175" cy="5683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481519"/>
                              <a:ext cx="5886175" cy="56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481519"/>
                              <a:ext cx="5886175" cy="568327"/>
                              <a:chOff x="2311653" y="3573319"/>
                              <a:chExt cx="6068695" cy="42253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73319"/>
                                <a:ext cx="6068695" cy="401289"/>
                                <a:chOff x="0" y="-21261"/>
                                <a:chExt cx="6068695" cy="40128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595" y="-21261"/>
                                  <a:ext cx="5988051" cy="4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de capacitación integral sobre la temática del personal policial herido en servicio.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939800</wp:posOffset>
                </wp:positionV>
                <wp:extent cx="5885815" cy="588582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88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widowControl w:val="1"/>
        <w:spacing w:after="280" w:before="280" w:line="360" w:lineRule="auto"/>
        <w:ind w:right="-70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Dirección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Provincial de Bienestar Integral del Personal Policial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propone un plan formativo para el personal policial con la finalidad proporcionar herramientas para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promover e implementar acciones preventivas y asistenciales a fin de evitar, disminuir o atenuar la aparición de trastornos de estrés postraumático y/o padecimientos psíquicos asociados que pudieran desencadenarse como consecuencia de la exposición directa a este tipo de situaciones críticas por parte del personal policial. Por último propone una reflexión sobre la comprensión de las necesidades psicológicas y sociales de los heridos en servicio, con el fin de brindar un acompañamiento efectivo. 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spacing w:before="139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policial en general.</w:t>
      </w:r>
    </w:p>
    <w:p w:rsidR="00000000" w:rsidDel="00000000" w:rsidP="00000000" w:rsidRDefault="00000000" w:rsidRPr="00000000" w14:paraId="00000007">
      <w:pPr>
        <w:spacing w:before="139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de las Delegaciones de la Superintendencia de Servicios Sociales.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Presencial.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6 horas reloj.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edición.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tentativa de inicio y finalización entre marzo y diciembre de 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definir por la superioridad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023204293000 interno 74016.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sebastian.montoya@mseg.gba.gov.ar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ebastian.montoya@mseg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xtxTTjnzys0yummGgMySIQlHw==">CgMxLjAyDmguMzhrOHlpbnpiMzE2OAByITFvQ09nZFdTU0dRd2wzcW5NajRQdFJmb3k4UDNrWVZyNQ==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2025-05-07T12:39:00Z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